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305BE60F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93559B">
        <w:t>9</w:t>
      </w:r>
      <w:r w:rsidR="00F72F4F">
        <w:tab/>
      </w:r>
      <w:r w:rsidR="00F72F4F">
        <w:tab/>
      </w:r>
      <w:r w:rsidR="005B6E63" w:rsidRPr="005B6E63">
        <w:t>R4-2318436</w:t>
      </w:r>
    </w:p>
    <w:p w14:paraId="4A8CACC6" w14:textId="7FA5D17E" w:rsidR="00F72F4F" w:rsidRPr="00FD166F" w:rsidRDefault="0093559B" w:rsidP="00F72F4F">
      <w:pPr>
        <w:pStyle w:val="CH"/>
        <w:tabs>
          <w:tab w:val="clear" w:pos="7920"/>
        </w:tabs>
        <w:rPr>
          <w:b w:val="0"/>
        </w:rPr>
      </w:pPr>
      <w:r>
        <w:t>Chicago</w:t>
      </w:r>
      <w:r w:rsidR="00510297">
        <w:t xml:space="preserve">, </w:t>
      </w:r>
      <w:r>
        <w:t>USA</w:t>
      </w:r>
      <w:r w:rsidR="00510297">
        <w:t xml:space="preserve">, </w:t>
      </w:r>
      <w:r>
        <w:t>November</w:t>
      </w:r>
      <w:r w:rsidR="00510297" w:rsidRPr="00A14D3F">
        <w:t xml:space="preserve"> </w:t>
      </w:r>
      <w:r>
        <w:t>13</w:t>
      </w:r>
      <w:r w:rsidR="00D51087">
        <w:rPr>
          <w:vertAlign w:val="superscript"/>
        </w:rPr>
        <w:t>th</w:t>
      </w:r>
      <w:r w:rsidR="00510297" w:rsidRPr="00A14D3F">
        <w:t xml:space="preserve"> – </w:t>
      </w:r>
      <w:r w:rsidR="00D51087">
        <w:t>1</w:t>
      </w:r>
      <w:r>
        <w:t>7</w:t>
      </w:r>
      <w:r w:rsidR="00510297" w:rsidRPr="00481A7B">
        <w:rPr>
          <w:vertAlign w:val="superscript"/>
        </w:rPr>
        <w:t>th</w:t>
      </w:r>
      <w:r w:rsidR="00510297" w:rsidRPr="00A14D3F">
        <w:t>, 202</w:t>
      </w:r>
      <w:r w:rsidR="00510297"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9F6D588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75763">
        <w:t>8</w:t>
      </w:r>
      <w:r w:rsidR="00CA4670">
        <w:t>.</w:t>
      </w:r>
      <w:r w:rsidR="00675763">
        <w:t>3</w:t>
      </w:r>
      <w:r w:rsidR="00D6592A">
        <w:t>.</w:t>
      </w:r>
      <w:r w:rsidR="00675763">
        <w:t>1.4.1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6CC59B22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E434D4">
        <w:t>Views on RAN2</w:t>
      </w:r>
      <w:r w:rsidR="00675763" w:rsidRPr="00675763">
        <w:t xml:space="preserve"> LS on power class indication in lower MSD capability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0E1EC675" w:rsidR="00104BC6" w:rsidRDefault="00104BC6" w:rsidP="00D309CC">
      <w:pPr>
        <w:pStyle w:val="CH"/>
      </w:pPr>
      <w:r>
        <w:t>WI/SI:</w:t>
      </w:r>
      <w:r>
        <w:tab/>
      </w:r>
      <w:r w:rsidR="00675763" w:rsidRPr="00675763">
        <w:rPr>
          <w:bCs/>
        </w:rPr>
        <w:t>NR_ENDC_RF_FR1_enh2-Core</w:t>
      </w:r>
    </w:p>
    <w:p w14:paraId="6C6D1281" w14:textId="63B7358F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675763">
        <w:t>8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4FFEDDAB" w14:textId="656CECB5" w:rsidR="00935001" w:rsidRDefault="00675763" w:rsidP="009A1B25">
      <w:pPr>
        <w:spacing w:after="120"/>
        <w:jc w:val="both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 xml:space="preserve">RAN4 received an LS from RAN2 [1] regarding the power class indication in lower MSD capability signaling as set forth in the previous two RAN4 LS to RAN2 [2,3]. </w:t>
      </w:r>
      <w:r w:rsidR="00811500">
        <w:rPr>
          <w:rFonts w:ascii="Arial" w:hAnsi="Arial" w:cs="Arial"/>
          <w:sz w:val="20"/>
          <w:szCs w:val="20"/>
        </w:rPr>
        <w:t xml:space="preserve">RAN2 </w:t>
      </w:r>
      <w:r w:rsidR="00DC03CF">
        <w:rPr>
          <w:rFonts w:ascii="Arial" w:hAnsi="Arial" w:cs="Arial"/>
          <w:sz w:val="20"/>
          <w:szCs w:val="20"/>
        </w:rPr>
        <w:t xml:space="preserve">was inquiring RAN4’s clarifications on whether the power class to be signaled in the new lower MSD capability signaling is the power class of </w:t>
      </w:r>
      <w:r w:rsidR="00DC03CF" w:rsidRPr="00DC03CF">
        <w:rPr>
          <w:rFonts w:ascii="Arial" w:hAnsi="Arial" w:cs="Arial"/>
          <w:sz w:val="20"/>
          <w:szCs w:val="20"/>
          <w:lang w:val="en-GB"/>
        </w:rPr>
        <w:t>aggressor band(s) and/or victim band</w:t>
      </w:r>
      <w:r w:rsidR="00DC03CF">
        <w:rPr>
          <w:rFonts w:ascii="Arial" w:hAnsi="Arial" w:cs="Arial"/>
          <w:sz w:val="20"/>
          <w:szCs w:val="20"/>
          <w:lang w:val="en-GB"/>
        </w:rPr>
        <w:t xml:space="preserve">, which power class type </w:t>
      </w:r>
      <w:r w:rsidR="00DC03CF" w:rsidRPr="00DC03CF">
        <w:rPr>
          <w:rFonts w:ascii="Arial" w:hAnsi="Arial" w:cs="Arial"/>
          <w:sz w:val="20"/>
          <w:szCs w:val="20"/>
          <w:lang w:val="en-GB"/>
        </w:rPr>
        <w:t>is relevant in the MSD capability signalling</w:t>
      </w:r>
      <w:r w:rsidR="00DC03CF">
        <w:rPr>
          <w:rFonts w:ascii="Arial" w:hAnsi="Arial" w:cs="Arial"/>
          <w:sz w:val="20"/>
          <w:szCs w:val="20"/>
          <w:lang w:val="en-GB"/>
        </w:rPr>
        <w:t xml:space="preserve"> and whether </w:t>
      </w:r>
      <w:r w:rsidR="00DC03CF" w:rsidRPr="00DC03CF">
        <w:rPr>
          <w:rFonts w:ascii="Arial" w:hAnsi="Arial" w:cs="Arial"/>
          <w:sz w:val="20"/>
          <w:szCs w:val="20"/>
          <w:lang w:val="en-GB"/>
        </w:rPr>
        <w:t>the choice of power class type can be dependent on the MSD type</w:t>
      </w:r>
      <w:r w:rsidR="00DC03CF">
        <w:rPr>
          <w:rFonts w:ascii="Arial" w:hAnsi="Arial" w:cs="Arial"/>
          <w:sz w:val="20"/>
          <w:szCs w:val="20"/>
          <w:lang w:val="en-GB"/>
        </w:rPr>
        <w:t xml:space="preserve">, and what the </w:t>
      </w:r>
      <w:r w:rsidR="00DC03CF" w:rsidRPr="00DC03CF">
        <w:rPr>
          <w:rFonts w:ascii="Arial" w:hAnsi="Arial" w:cs="Arial"/>
          <w:sz w:val="20"/>
          <w:szCs w:val="20"/>
          <w:lang w:val="en-GB"/>
        </w:rPr>
        <w:t xml:space="preserve">“highest supported power class” and “other power classes” </w:t>
      </w:r>
      <w:r w:rsidR="001353C2">
        <w:rPr>
          <w:rFonts w:ascii="Arial" w:hAnsi="Arial" w:cs="Arial"/>
          <w:sz w:val="20"/>
          <w:szCs w:val="20"/>
          <w:lang w:val="en-GB"/>
        </w:rPr>
        <w:t>as written in RAN4 LS [3] refer to.</w:t>
      </w:r>
      <w:r w:rsidR="00DC03CF">
        <w:rPr>
          <w:rFonts w:ascii="Arial" w:hAnsi="Arial" w:cs="Arial"/>
          <w:sz w:val="20"/>
          <w:szCs w:val="20"/>
        </w:rPr>
        <w:t xml:space="preserve"> </w:t>
      </w:r>
      <w:r w:rsidR="00811500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537654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2010EF8D" w14:textId="77777777" w:rsidR="00537654" w:rsidRDefault="00537654" w:rsidP="00537654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p w14:paraId="7BD06260" w14:textId="13CF5EC8" w:rsidR="00537654" w:rsidRPr="009A1B25" w:rsidRDefault="00537654" w:rsidP="00C759F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provide our view</w:t>
      </w:r>
      <w:r w:rsidR="001353C2">
        <w:rPr>
          <w:rFonts w:ascii="Arial" w:hAnsi="Arial" w:cs="Arial"/>
          <w:sz w:val="20"/>
          <w:szCs w:val="20"/>
        </w:rPr>
        <w:t>s to address RAN2’s questions on the power class indication in lower MSD capability signaling as intended by RAN4</w:t>
      </w:r>
      <w:r w:rsidR="00935001">
        <w:rPr>
          <w:rFonts w:ascii="Arial" w:hAnsi="Arial" w:cs="Arial"/>
          <w:sz w:val="20"/>
          <w:szCs w:val="20"/>
        </w:rPr>
        <w:t xml:space="preserve">.      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757EC989" w14:textId="77777777" w:rsidR="005F142B" w:rsidRDefault="005F142B" w:rsidP="00110796">
      <w:pPr>
        <w:jc w:val="both"/>
        <w:rPr>
          <w:rFonts w:ascii="Arial" w:hAnsi="Arial" w:cs="Arial"/>
          <w:sz w:val="20"/>
          <w:szCs w:val="20"/>
        </w:rPr>
      </w:pPr>
    </w:p>
    <w:p w14:paraId="4153C4A3" w14:textId="3DD1DD85" w:rsidR="00110796" w:rsidRPr="005F142B" w:rsidRDefault="001353C2" w:rsidP="005F142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Question</w:t>
      </w:r>
      <w:r w:rsidR="005F142B" w:rsidRPr="005F142B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="005F142B"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353C2">
        <w:rPr>
          <w:rFonts w:ascii="Arial" w:hAnsi="Arial" w:cs="Arial" w:hint="eastAsia"/>
          <w:i/>
          <w:iCs/>
          <w:sz w:val="20"/>
          <w:szCs w:val="20"/>
          <w:lang w:val="en-GB"/>
        </w:rPr>
        <w:t>I</w:t>
      </w:r>
      <w:r w:rsidRPr="001353C2">
        <w:rPr>
          <w:rFonts w:ascii="Arial" w:hAnsi="Arial" w:cs="Arial"/>
          <w:i/>
          <w:iCs/>
          <w:sz w:val="20"/>
          <w:szCs w:val="20"/>
          <w:lang w:val="en-GB"/>
        </w:rPr>
        <w:t xml:space="preserve">t is not completely clear to RAN2 whether the power class that is supposed to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be </w:t>
      </w:r>
      <w:r w:rsidRPr="001353C2">
        <w:rPr>
          <w:rFonts w:ascii="Arial" w:hAnsi="Arial" w:cs="Arial"/>
          <w:i/>
          <w:iCs/>
          <w:sz w:val="20"/>
          <w:szCs w:val="20"/>
          <w:lang w:val="en-GB"/>
        </w:rPr>
        <w:t>signalled in the new MSD capability signalling is the power class of aggressor band(s) and/or victim band.</w:t>
      </w:r>
    </w:p>
    <w:p w14:paraId="79EDE152" w14:textId="77777777" w:rsidR="005F142B" w:rsidRDefault="005F142B" w:rsidP="00262F7D">
      <w:pPr>
        <w:jc w:val="both"/>
        <w:rPr>
          <w:rFonts w:ascii="Arial" w:hAnsi="Arial" w:cs="Arial"/>
          <w:sz w:val="20"/>
          <w:szCs w:val="20"/>
        </w:rPr>
      </w:pPr>
    </w:p>
    <w:p w14:paraId="1D77280A" w14:textId="356B8B8C" w:rsidR="00262F7D" w:rsidRDefault="00822A98" w:rsidP="00353B7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power class shall only be for aggressor UL band(s) as the concerned victim band is a receive band for which the power class would be irrelevant. The aggressor UL power class can either be for a single-band UL (such as </w:t>
      </w:r>
      <w:r w:rsidRPr="00822A98">
        <w:rPr>
          <w:rFonts w:ascii="Arial" w:hAnsi="Arial" w:cs="Arial"/>
          <w:sz w:val="20"/>
          <w:szCs w:val="20"/>
        </w:rPr>
        <w:t>for UL harmonic, harmonic mixing, and cross-band interference</w:t>
      </w:r>
      <w:r w:rsidR="004527A8">
        <w:rPr>
          <w:rFonts w:ascii="Arial" w:hAnsi="Arial" w:cs="Arial"/>
          <w:sz w:val="20"/>
          <w:szCs w:val="20"/>
        </w:rPr>
        <w:t xml:space="preserve"> MSD</w:t>
      </w:r>
      <w:r w:rsidRPr="00822A98">
        <w:rPr>
          <w:rFonts w:ascii="Arial" w:hAnsi="Arial" w:cs="Arial"/>
          <w:sz w:val="20"/>
          <w:szCs w:val="20"/>
        </w:rPr>
        <w:t>) </w:t>
      </w:r>
      <w:r>
        <w:rPr>
          <w:rFonts w:ascii="Arial" w:hAnsi="Arial" w:cs="Arial"/>
          <w:sz w:val="20"/>
          <w:szCs w:val="20"/>
        </w:rPr>
        <w:t>or 2-band UL (for 2UL IMD</w:t>
      </w:r>
      <w:r w:rsidR="004527A8">
        <w:rPr>
          <w:rFonts w:ascii="Arial" w:hAnsi="Arial" w:cs="Arial"/>
          <w:sz w:val="20"/>
          <w:szCs w:val="20"/>
        </w:rPr>
        <w:t xml:space="preserve"> MSD</w:t>
      </w:r>
      <w:r>
        <w:rPr>
          <w:rFonts w:ascii="Arial" w:hAnsi="Arial" w:cs="Arial"/>
          <w:sz w:val="20"/>
          <w:szCs w:val="20"/>
        </w:rPr>
        <w:t xml:space="preserve">). </w:t>
      </w:r>
    </w:p>
    <w:p w14:paraId="7F12A522" w14:textId="77777777" w:rsidR="00262F7D" w:rsidRDefault="00262F7D" w:rsidP="00822A98">
      <w:pPr>
        <w:jc w:val="both"/>
        <w:rPr>
          <w:rFonts w:ascii="Arial" w:hAnsi="Arial" w:cs="Arial"/>
          <w:sz w:val="20"/>
          <w:szCs w:val="20"/>
        </w:rPr>
      </w:pPr>
    </w:p>
    <w:p w14:paraId="0E0F389B" w14:textId="4DE5D2A7" w:rsidR="00262F7D" w:rsidRDefault="00822A98" w:rsidP="00353B7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RAN4 answer </w:t>
      </w:r>
      <w:r w:rsidR="004527A8">
        <w:rPr>
          <w:rFonts w:ascii="Arial" w:hAnsi="Arial" w:cs="Arial"/>
          <w:b/>
          <w:bCs/>
          <w:i/>
          <w:iCs/>
          <w:sz w:val="20"/>
          <w:szCs w:val="20"/>
        </w:rPr>
        <w:t>to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question</w:t>
      </w:r>
      <w:r w:rsidR="00262F7D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="00262F7D"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="001B1A9F">
        <w:rPr>
          <w:rFonts w:ascii="Arial" w:hAnsi="Arial" w:cs="Arial"/>
          <w:i/>
          <w:iCs/>
          <w:sz w:val="20"/>
          <w:szCs w:val="20"/>
        </w:rPr>
        <w:t xml:space="preserve">The power class </w:t>
      </w:r>
      <w:r w:rsidR="001B1A9F" w:rsidRPr="001353C2">
        <w:rPr>
          <w:rFonts w:ascii="Arial" w:hAnsi="Arial" w:cs="Arial"/>
          <w:i/>
          <w:iCs/>
          <w:sz w:val="20"/>
          <w:szCs w:val="20"/>
          <w:lang w:val="en-GB"/>
        </w:rPr>
        <w:t xml:space="preserve">to </w:t>
      </w:r>
      <w:r w:rsidR="001B1A9F">
        <w:rPr>
          <w:rFonts w:ascii="Arial" w:hAnsi="Arial" w:cs="Arial"/>
          <w:i/>
          <w:iCs/>
          <w:sz w:val="20"/>
          <w:szCs w:val="20"/>
          <w:lang w:val="en-GB"/>
        </w:rPr>
        <w:t xml:space="preserve">be </w:t>
      </w:r>
      <w:r w:rsidR="001B1A9F" w:rsidRPr="001353C2">
        <w:rPr>
          <w:rFonts w:ascii="Arial" w:hAnsi="Arial" w:cs="Arial"/>
          <w:i/>
          <w:iCs/>
          <w:sz w:val="20"/>
          <w:szCs w:val="20"/>
          <w:lang w:val="en-GB"/>
        </w:rPr>
        <w:t>signalled in the new MSD capability signalling</w:t>
      </w:r>
      <w:r w:rsidR="001B1A9F">
        <w:rPr>
          <w:rFonts w:ascii="Arial" w:hAnsi="Arial" w:cs="Arial"/>
          <w:i/>
          <w:iCs/>
          <w:sz w:val="20"/>
          <w:szCs w:val="20"/>
          <w:lang w:val="en-GB"/>
        </w:rPr>
        <w:t xml:space="preserve"> is only for aggressor UL band(s).</w:t>
      </w:r>
    </w:p>
    <w:p w14:paraId="5BA556B3" w14:textId="77777777" w:rsidR="00262F7D" w:rsidRPr="00262F7D" w:rsidRDefault="00262F7D" w:rsidP="00262F7D">
      <w:pPr>
        <w:jc w:val="both"/>
        <w:rPr>
          <w:rFonts w:ascii="Arial" w:hAnsi="Arial" w:cs="Arial"/>
          <w:sz w:val="20"/>
          <w:szCs w:val="20"/>
        </w:rPr>
      </w:pPr>
    </w:p>
    <w:p w14:paraId="650806C2" w14:textId="4F34B6B3" w:rsidR="00262F7D" w:rsidRDefault="001B1A9F" w:rsidP="00353B76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Question</w:t>
      </w:r>
      <w:r w:rsidR="00262F7D">
        <w:rPr>
          <w:rFonts w:ascii="Arial" w:hAnsi="Arial" w:cs="Arial"/>
          <w:b/>
          <w:bCs/>
          <w:i/>
          <w:iCs/>
          <w:sz w:val="20"/>
          <w:szCs w:val="20"/>
        </w:rPr>
        <w:t xml:space="preserve"> 2</w:t>
      </w:r>
      <w:r w:rsidR="00262F7D"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1B1A9F">
        <w:rPr>
          <w:rFonts w:ascii="Arial" w:hAnsi="Arial" w:cs="Arial" w:hint="eastAsia"/>
          <w:i/>
          <w:iCs/>
          <w:sz w:val="20"/>
          <w:szCs w:val="20"/>
          <w:lang w:val="en-GB"/>
        </w:rPr>
        <w:t>I</w:t>
      </w:r>
      <w:r w:rsidRPr="001B1A9F">
        <w:rPr>
          <w:rFonts w:ascii="Arial" w:hAnsi="Arial" w:cs="Arial"/>
          <w:i/>
          <w:iCs/>
          <w:sz w:val="20"/>
          <w:szCs w:val="20"/>
          <w:lang w:val="en-GB"/>
        </w:rPr>
        <w:t>t was not clear to RAN2 which power class type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 (per band, per </w:t>
      </w:r>
      <w:r w:rsidR="0008271C">
        <w:rPr>
          <w:rFonts w:ascii="Arial" w:hAnsi="Arial" w:cs="Arial"/>
          <w:i/>
          <w:iCs/>
          <w:sz w:val="20"/>
          <w:szCs w:val="20"/>
          <w:lang w:val="en-GB"/>
        </w:rPr>
        <w:t xml:space="preserve">band </w:t>
      </w:r>
      <w:r>
        <w:rPr>
          <w:rFonts w:ascii="Arial" w:hAnsi="Arial" w:cs="Arial"/>
          <w:i/>
          <w:iCs/>
          <w:sz w:val="20"/>
          <w:szCs w:val="20"/>
          <w:lang w:val="en-GB"/>
        </w:rPr>
        <w:t>combination, per band per</w:t>
      </w:r>
      <w:r w:rsidR="0008271C">
        <w:rPr>
          <w:rFonts w:ascii="Arial" w:hAnsi="Arial" w:cs="Arial"/>
          <w:i/>
          <w:iCs/>
          <w:sz w:val="20"/>
          <w:szCs w:val="20"/>
          <w:lang w:val="en-GB"/>
        </w:rPr>
        <w:t xml:space="preserve"> band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 combination)</w:t>
      </w:r>
      <w:r w:rsidRPr="001B1A9F">
        <w:rPr>
          <w:rFonts w:ascii="Arial" w:hAnsi="Arial" w:cs="Arial"/>
          <w:i/>
          <w:iCs/>
          <w:sz w:val="20"/>
          <w:szCs w:val="20"/>
          <w:lang w:val="en-GB"/>
        </w:rPr>
        <w:t xml:space="preserve"> is relevant in the MSD capability signalling, and whether the choice of power class type can be dependent on the MSD type (e.g. whether the aggressor is a single band or two bands).</w:t>
      </w:r>
    </w:p>
    <w:p w14:paraId="4FF2469B" w14:textId="77777777" w:rsidR="001B1A9F" w:rsidRDefault="001B1A9F" w:rsidP="00262F7D">
      <w:pPr>
        <w:jc w:val="both"/>
        <w:rPr>
          <w:rFonts w:ascii="Arial" w:hAnsi="Arial" w:cs="Arial"/>
          <w:sz w:val="20"/>
          <w:szCs w:val="20"/>
        </w:rPr>
      </w:pPr>
    </w:p>
    <w:p w14:paraId="649329B1" w14:textId="589F30D9" w:rsidR="001B1A9F" w:rsidRDefault="001B1A9F" w:rsidP="004527A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power class type sh</w:t>
      </w:r>
      <w:r w:rsidR="004527A8">
        <w:rPr>
          <w:rFonts w:ascii="Arial" w:hAnsi="Arial" w:cs="Arial"/>
          <w:sz w:val="20"/>
          <w:szCs w:val="20"/>
        </w:rPr>
        <w:t>all</w:t>
      </w:r>
      <w:r>
        <w:rPr>
          <w:rFonts w:ascii="Arial" w:hAnsi="Arial" w:cs="Arial"/>
          <w:sz w:val="20"/>
          <w:szCs w:val="20"/>
        </w:rPr>
        <w:t xml:space="preserve"> be per </w:t>
      </w:r>
      <w:r w:rsidR="0008271C">
        <w:rPr>
          <w:rFonts w:ascii="Arial" w:hAnsi="Arial" w:cs="Arial"/>
          <w:sz w:val="20"/>
          <w:szCs w:val="20"/>
        </w:rPr>
        <w:t xml:space="preserve">band </w:t>
      </w:r>
      <w:r>
        <w:rPr>
          <w:rFonts w:ascii="Arial" w:hAnsi="Arial" w:cs="Arial"/>
          <w:sz w:val="20"/>
          <w:szCs w:val="20"/>
        </w:rPr>
        <w:t xml:space="preserve">combination. Depending on the MSD type, the power class is either for </w:t>
      </w:r>
      <w:r w:rsidR="004527A8">
        <w:rPr>
          <w:rFonts w:ascii="Arial" w:hAnsi="Arial" w:cs="Arial"/>
          <w:sz w:val="20"/>
          <w:szCs w:val="20"/>
        </w:rPr>
        <w:t xml:space="preserve">single UL with DL only </w:t>
      </w:r>
      <w:r w:rsidR="0008271C">
        <w:rPr>
          <w:rFonts w:ascii="Arial" w:hAnsi="Arial" w:cs="Arial"/>
          <w:sz w:val="20"/>
          <w:szCs w:val="20"/>
        </w:rPr>
        <w:t xml:space="preserve">band </w:t>
      </w:r>
      <w:r w:rsidR="004527A8">
        <w:rPr>
          <w:rFonts w:ascii="Arial" w:hAnsi="Arial" w:cs="Arial"/>
          <w:sz w:val="20"/>
          <w:szCs w:val="20"/>
        </w:rPr>
        <w:t>combination (</w:t>
      </w:r>
      <w:r w:rsidR="004527A8" w:rsidRPr="00822A98">
        <w:rPr>
          <w:rFonts w:ascii="Arial" w:hAnsi="Arial" w:cs="Arial"/>
          <w:sz w:val="20"/>
          <w:szCs w:val="20"/>
        </w:rPr>
        <w:t>for UL harmonic, harmonic mixing, and cross-band interference</w:t>
      </w:r>
      <w:r w:rsidR="004527A8">
        <w:rPr>
          <w:rFonts w:ascii="Arial" w:hAnsi="Arial" w:cs="Arial"/>
          <w:sz w:val="20"/>
          <w:szCs w:val="20"/>
        </w:rPr>
        <w:t xml:space="preserve"> MSD</w:t>
      </w:r>
      <w:r w:rsidR="004527A8" w:rsidRPr="00822A98">
        <w:rPr>
          <w:rFonts w:ascii="Arial" w:hAnsi="Arial" w:cs="Arial"/>
          <w:sz w:val="20"/>
          <w:szCs w:val="20"/>
        </w:rPr>
        <w:t>)</w:t>
      </w:r>
      <w:r w:rsidR="004527A8">
        <w:rPr>
          <w:rFonts w:ascii="Arial" w:hAnsi="Arial" w:cs="Arial"/>
          <w:sz w:val="20"/>
          <w:szCs w:val="20"/>
        </w:rPr>
        <w:t xml:space="preserve"> or for 2-band UL (for 2UL IMD MSD).</w:t>
      </w:r>
    </w:p>
    <w:p w14:paraId="45B43A6F" w14:textId="77777777" w:rsidR="004527A8" w:rsidRDefault="004527A8" w:rsidP="00262F7D">
      <w:pPr>
        <w:jc w:val="both"/>
        <w:rPr>
          <w:rFonts w:ascii="Arial" w:hAnsi="Arial" w:cs="Arial"/>
          <w:sz w:val="20"/>
          <w:szCs w:val="20"/>
        </w:rPr>
      </w:pPr>
    </w:p>
    <w:p w14:paraId="08167DB9" w14:textId="7B27938D" w:rsidR="001B1A9F" w:rsidRDefault="004527A8" w:rsidP="0008271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RAN4 answer to question </w:t>
      </w:r>
      <w:r w:rsidR="0008271C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="0008271C" w:rsidRPr="0008271C">
        <w:rPr>
          <w:rFonts w:ascii="Arial" w:hAnsi="Arial" w:cs="Arial"/>
          <w:i/>
          <w:iCs/>
          <w:sz w:val="20"/>
          <w:szCs w:val="20"/>
        </w:rPr>
        <w:t xml:space="preserve">The power class type shall be per </w:t>
      </w:r>
      <w:r w:rsidR="0008271C">
        <w:rPr>
          <w:rFonts w:ascii="Arial" w:hAnsi="Arial" w:cs="Arial"/>
          <w:i/>
          <w:iCs/>
          <w:sz w:val="20"/>
          <w:szCs w:val="20"/>
        </w:rPr>
        <w:t xml:space="preserve">band </w:t>
      </w:r>
      <w:r w:rsidR="0008271C" w:rsidRPr="0008271C">
        <w:rPr>
          <w:rFonts w:ascii="Arial" w:hAnsi="Arial" w:cs="Arial"/>
          <w:i/>
          <w:iCs/>
          <w:sz w:val="20"/>
          <w:szCs w:val="20"/>
        </w:rPr>
        <w:t xml:space="preserve">combination. Depending on the MSD type, the power class is either for single UL with DL only </w:t>
      </w:r>
      <w:r w:rsidR="0008271C">
        <w:rPr>
          <w:rFonts w:ascii="Arial" w:hAnsi="Arial" w:cs="Arial"/>
          <w:i/>
          <w:iCs/>
          <w:sz w:val="20"/>
          <w:szCs w:val="20"/>
        </w:rPr>
        <w:t xml:space="preserve">band </w:t>
      </w:r>
      <w:r w:rsidR="0008271C" w:rsidRPr="0008271C">
        <w:rPr>
          <w:rFonts w:ascii="Arial" w:hAnsi="Arial" w:cs="Arial"/>
          <w:i/>
          <w:iCs/>
          <w:sz w:val="20"/>
          <w:szCs w:val="20"/>
        </w:rPr>
        <w:t>combination (for UL harmonic, harmonic mixing, and cross-band interference MSD) or for 2-band UL (for 2UL IMD MSD).</w:t>
      </w:r>
    </w:p>
    <w:p w14:paraId="1BC3A936" w14:textId="77777777" w:rsidR="0008271C" w:rsidRDefault="0008271C" w:rsidP="00262F7D">
      <w:pPr>
        <w:jc w:val="both"/>
        <w:rPr>
          <w:rFonts w:ascii="Arial" w:hAnsi="Arial" w:cs="Arial"/>
          <w:sz w:val="20"/>
          <w:szCs w:val="20"/>
        </w:rPr>
      </w:pPr>
    </w:p>
    <w:p w14:paraId="2071D5AC" w14:textId="77777777" w:rsidR="0008271C" w:rsidRDefault="0008271C" w:rsidP="00262F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Question</w:t>
      </w:r>
      <w:r w:rsidRPr="005F142B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08271C">
        <w:rPr>
          <w:rFonts w:ascii="Arial" w:hAnsi="Arial" w:cs="Arial"/>
          <w:i/>
          <w:iCs/>
          <w:sz w:val="20"/>
          <w:szCs w:val="20"/>
          <w:lang w:val="en-GB"/>
        </w:rPr>
        <w:t>RAN2 needs a clarification from RAN4 regarding the RAN4 text, what the “highest supported power class” and “other power classes” refer to.</w:t>
      </w:r>
      <w:r w:rsidR="005F142B">
        <w:rPr>
          <w:rFonts w:ascii="Arial" w:hAnsi="Arial" w:cs="Arial"/>
          <w:sz w:val="20"/>
          <w:szCs w:val="20"/>
        </w:rPr>
        <w:t xml:space="preserve"> </w:t>
      </w:r>
    </w:p>
    <w:p w14:paraId="1C94E31C" w14:textId="3CC49EE6" w:rsidR="0008271C" w:rsidRDefault="0008271C" w:rsidP="0085459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The </w:t>
      </w:r>
      <w:r w:rsidR="00CF1121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highest </w:t>
      </w:r>
      <w:r w:rsidR="00CF1121">
        <w:rPr>
          <w:rFonts w:ascii="Arial" w:hAnsi="Arial" w:cs="Arial"/>
          <w:sz w:val="20"/>
          <w:szCs w:val="20"/>
        </w:rPr>
        <w:t xml:space="preserve">supported </w:t>
      </w:r>
      <w:r>
        <w:rPr>
          <w:rFonts w:ascii="Arial" w:hAnsi="Arial" w:cs="Arial"/>
          <w:sz w:val="20"/>
          <w:szCs w:val="20"/>
        </w:rPr>
        <w:t xml:space="preserve">power </w:t>
      </w:r>
      <w:r w:rsidR="00CF1121">
        <w:rPr>
          <w:rFonts w:ascii="Arial" w:hAnsi="Arial" w:cs="Arial"/>
          <w:sz w:val="20"/>
          <w:szCs w:val="20"/>
        </w:rPr>
        <w:t xml:space="preserve">class” </w:t>
      </w:r>
      <w:r>
        <w:rPr>
          <w:rFonts w:ascii="Arial" w:hAnsi="Arial" w:cs="Arial"/>
          <w:sz w:val="20"/>
          <w:szCs w:val="20"/>
        </w:rPr>
        <w:t xml:space="preserve">shall be the power class as indicated by UE for the band combination. </w:t>
      </w:r>
      <w:r w:rsidR="00CF1121" w:rsidRPr="00CF1121">
        <w:rPr>
          <w:rFonts w:ascii="Arial" w:hAnsi="Arial" w:cs="Arial"/>
          <w:sz w:val="20"/>
          <w:szCs w:val="20"/>
        </w:rPr>
        <w:t xml:space="preserve">However, </w:t>
      </w:r>
      <w:r w:rsidR="00CF1121">
        <w:rPr>
          <w:rFonts w:ascii="Arial" w:hAnsi="Arial" w:cs="Arial"/>
          <w:sz w:val="20"/>
          <w:szCs w:val="20"/>
        </w:rPr>
        <w:t xml:space="preserve">during one of the RAN4 lower MSD capability discussions, </w:t>
      </w:r>
      <w:r w:rsidR="00CF1121" w:rsidRPr="00CF1121">
        <w:rPr>
          <w:rFonts w:ascii="Arial" w:hAnsi="Arial" w:cs="Arial"/>
          <w:sz w:val="20"/>
          <w:szCs w:val="20"/>
        </w:rPr>
        <w:t xml:space="preserve">some companies were concerning that the UE maximum output power could be limited by P-max (PEMAX) such that additional power class indication </w:t>
      </w:r>
      <w:r w:rsidR="00CF1121">
        <w:rPr>
          <w:rFonts w:ascii="Arial" w:hAnsi="Arial" w:cs="Arial"/>
          <w:sz w:val="20"/>
          <w:szCs w:val="20"/>
        </w:rPr>
        <w:t xml:space="preserve">(“other power classes”) </w:t>
      </w:r>
      <w:r w:rsidR="00CF1121" w:rsidRPr="00CF1121">
        <w:rPr>
          <w:rFonts w:ascii="Arial" w:hAnsi="Arial" w:cs="Arial"/>
          <w:sz w:val="20"/>
          <w:szCs w:val="20"/>
        </w:rPr>
        <w:t>different from the band combination power class may be needed</w:t>
      </w:r>
      <w:r w:rsidR="00CF1121">
        <w:rPr>
          <w:rFonts w:ascii="Arial" w:hAnsi="Arial" w:cs="Arial"/>
          <w:sz w:val="20"/>
          <w:szCs w:val="20"/>
        </w:rPr>
        <w:t xml:space="preserve"> as the MSD under the “highest supported power class” may not be realized in the field at all. </w:t>
      </w:r>
      <w:r w:rsidR="00CF1121" w:rsidRPr="00CF1121">
        <w:rPr>
          <w:rFonts w:ascii="Arial" w:hAnsi="Arial" w:cs="Arial"/>
          <w:sz w:val="20"/>
          <w:szCs w:val="20"/>
        </w:rPr>
        <w:t>This additional power class indication would be requested by network</w:t>
      </w:r>
      <w:r w:rsidR="00854597">
        <w:rPr>
          <w:rFonts w:ascii="Arial" w:hAnsi="Arial" w:cs="Arial"/>
          <w:sz w:val="20"/>
          <w:szCs w:val="20"/>
        </w:rPr>
        <w:t xml:space="preserve"> which however may not be supported by all UEs with lower MSD capability.</w:t>
      </w:r>
    </w:p>
    <w:p w14:paraId="418F386B" w14:textId="77777777" w:rsidR="00854597" w:rsidRDefault="00854597" w:rsidP="00262F7D">
      <w:pPr>
        <w:jc w:val="both"/>
        <w:rPr>
          <w:rFonts w:ascii="Arial" w:hAnsi="Arial" w:cs="Arial"/>
          <w:sz w:val="20"/>
          <w:szCs w:val="20"/>
        </w:rPr>
      </w:pPr>
    </w:p>
    <w:p w14:paraId="3928CA61" w14:textId="46E5315B" w:rsidR="00854597" w:rsidRDefault="00854597" w:rsidP="004851B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RAN4 answer to question 3</w:t>
      </w:r>
      <w:r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854597">
        <w:rPr>
          <w:rFonts w:ascii="Arial" w:hAnsi="Arial" w:cs="Arial"/>
          <w:i/>
          <w:iCs/>
          <w:sz w:val="20"/>
          <w:szCs w:val="20"/>
        </w:rPr>
        <w:t>The “highest supported power class” shall be the power class as indicated by UE for the band combination.</w:t>
      </w:r>
      <w:r>
        <w:rPr>
          <w:rFonts w:ascii="Arial" w:hAnsi="Arial" w:cs="Arial"/>
          <w:i/>
          <w:iCs/>
          <w:sz w:val="20"/>
          <w:szCs w:val="20"/>
        </w:rPr>
        <w:t xml:space="preserve"> The </w:t>
      </w:r>
      <w:r w:rsidRPr="00854597">
        <w:rPr>
          <w:rFonts w:ascii="Arial" w:hAnsi="Arial" w:cs="Arial"/>
          <w:i/>
          <w:iCs/>
          <w:sz w:val="20"/>
          <w:szCs w:val="20"/>
        </w:rPr>
        <w:t>“other power classes”</w:t>
      </w:r>
      <w:r>
        <w:rPr>
          <w:rFonts w:ascii="Arial" w:hAnsi="Arial" w:cs="Arial"/>
          <w:i/>
          <w:iCs/>
          <w:sz w:val="20"/>
          <w:szCs w:val="20"/>
        </w:rPr>
        <w:t xml:space="preserve"> would be requested by network in consideration that the </w:t>
      </w:r>
      <w:r w:rsidRPr="00854597">
        <w:rPr>
          <w:rFonts w:ascii="Arial" w:hAnsi="Arial" w:cs="Arial"/>
          <w:i/>
          <w:iCs/>
          <w:sz w:val="20"/>
          <w:szCs w:val="20"/>
        </w:rPr>
        <w:t>UE maximum output power could be limited by P-max (PEMAX)</w:t>
      </w:r>
      <w:r>
        <w:rPr>
          <w:rFonts w:ascii="Arial" w:hAnsi="Arial" w:cs="Arial"/>
          <w:i/>
          <w:iCs/>
          <w:sz w:val="20"/>
          <w:szCs w:val="20"/>
        </w:rPr>
        <w:t xml:space="preserve"> which is lower than the </w:t>
      </w:r>
      <w:r w:rsidR="004851B0">
        <w:rPr>
          <w:rFonts w:ascii="Arial" w:hAnsi="Arial" w:cs="Arial"/>
          <w:i/>
          <w:iCs/>
          <w:sz w:val="20"/>
          <w:szCs w:val="20"/>
        </w:rPr>
        <w:t>P</w:t>
      </w:r>
      <w:r w:rsidR="004851B0" w:rsidRPr="004851B0">
        <w:rPr>
          <w:rFonts w:ascii="Arial" w:hAnsi="Arial" w:cs="Arial"/>
          <w:i/>
          <w:iCs/>
          <w:sz w:val="20"/>
          <w:szCs w:val="20"/>
          <w:vertAlign w:val="subscript"/>
        </w:rPr>
        <w:t>CMAX</w:t>
      </w:r>
      <w:r>
        <w:rPr>
          <w:rFonts w:ascii="Arial" w:hAnsi="Arial" w:cs="Arial"/>
          <w:i/>
          <w:iCs/>
          <w:sz w:val="20"/>
          <w:szCs w:val="20"/>
        </w:rPr>
        <w:t xml:space="preserve"> of the “</w:t>
      </w:r>
      <w:r w:rsidRPr="00854597">
        <w:rPr>
          <w:rFonts w:ascii="Arial" w:hAnsi="Arial" w:cs="Arial"/>
          <w:i/>
          <w:iCs/>
          <w:sz w:val="20"/>
          <w:szCs w:val="20"/>
        </w:rPr>
        <w:t>highest supported power class</w:t>
      </w:r>
      <w:r>
        <w:rPr>
          <w:rFonts w:ascii="Arial" w:hAnsi="Arial" w:cs="Arial"/>
          <w:i/>
          <w:iCs/>
          <w:sz w:val="20"/>
          <w:szCs w:val="20"/>
        </w:rPr>
        <w:t>”.</w:t>
      </w:r>
    </w:p>
    <w:p w14:paraId="7EADC4AC" w14:textId="06A6AC39" w:rsidR="00DF33DB" w:rsidRPr="00820E2A" w:rsidRDefault="00110796" w:rsidP="00262F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933B1">
        <w:rPr>
          <w:rFonts w:ascii="Arial" w:hAnsi="Arial" w:cs="Arial"/>
          <w:sz w:val="20"/>
          <w:szCs w:val="20"/>
        </w:rPr>
        <w:t xml:space="preserve">   </w:t>
      </w:r>
      <w:r w:rsidR="00353B76">
        <w:rPr>
          <w:rFonts w:ascii="Arial" w:hAnsi="Arial" w:cs="Arial"/>
          <w:sz w:val="20"/>
          <w:szCs w:val="20"/>
        </w:rPr>
        <w:t xml:space="preserve"> </w:t>
      </w: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6E1A8E9D" w:rsidR="006D7B72" w:rsidRPr="00BA50B0" w:rsidRDefault="004851B0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provide our views to address RAN2’s questions on the power class indication in lower MSD capability signaling as intended by RAN4.</w:t>
      </w:r>
    </w:p>
    <w:p w14:paraId="74FE4690" w14:textId="77777777" w:rsidR="00B27D0B" w:rsidRDefault="00B27D0B" w:rsidP="00B27D0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FCDD741" w14:textId="2D8B1809" w:rsidR="00262F7D" w:rsidRDefault="00262F7D" w:rsidP="00262F7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5F142B">
        <w:rPr>
          <w:rFonts w:ascii="Arial" w:hAnsi="Arial" w:cs="Arial"/>
          <w:i/>
          <w:iCs/>
          <w:sz w:val="20"/>
          <w:szCs w:val="20"/>
        </w:rPr>
        <w:t xml:space="preserve">: </w:t>
      </w:r>
      <w:r w:rsidRPr="00262F7D">
        <w:rPr>
          <w:rFonts w:ascii="Arial" w:hAnsi="Arial" w:cs="Arial"/>
          <w:i/>
          <w:iCs/>
          <w:sz w:val="20"/>
          <w:szCs w:val="20"/>
        </w:rPr>
        <w:t xml:space="preserve">RAN4 </w:t>
      </w:r>
      <w:r w:rsidR="004851B0">
        <w:rPr>
          <w:rFonts w:ascii="Arial" w:hAnsi="Arial" w:cs="Arial"/>
          <w:i/>
          <w:iCs/>
          <w:sz w:val="20"/>
          <w:szCs w:val="20"/>
        </w:rPr>
        <w:t xml:space="preserve">to </w:t>
      </w:r>
      <w:r w:rsidR="00E434D4">
        <w:rPr>
          <w:rFonts w:ascii="Arial" w:hAnsi="Arial" w:cs="Arial"/>
          <w:i/>
          <w:iCs/>
          <w:sz w:val="20"/>
          <w:szCs w:val="20"/>
        </w:rPr>
        <w:t>take the above answers to RAN2 questions into consideration when drafting the reply LS to RAN2.</w:t>
      </w:r>
    </w:p>
    <w:p w14:paraId="75C637CC" w14:textId="77777777" w:rsidR="002077B7" w:rsidRDefault="002077B7" w:rsidP="002077B7">
      <w:pPr>
        <w:jc w:val="both"/>
        <w:rPr>
          <w:rFonts w:ascii="Arial" w:hAnsi="Arial" w:cs="Arial"/>
          <w:bCs/>
          <w:sz w:val="20"/>
          <w:szCs w:val="20"/>
        </w:rPr>
      </w:pPr>
    </w:p>
    <w:p w14:paraId="79D12C31" w14:textId="7DC7A465" w:rsidR="00857B65" w:rsidRDefault="00857B65" w:rsidP="00857B6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clarifications, we also prepare a </w:t>
      </w:r>
      <w:r w:rsidR="005566E9">
        <w:rPr>
          <w:rFonts w:ascii="Arial" w:hAnsi="Arial" w:cs="Arial"/>
          <w:sz w:val="20"/>
          <w:szCs w:val="20"/>
        </w:rPr>
        <w:t xml:space="preserve">draft </w:t>
      </w:r>
      <w:r>
        <w:rPr>
          <w:rFonts w:ascii="Arial" w:hAnsi="Arial" w:cs="Arial"/>
          <w:sz w:val="20"/>
          <w:szCs w:val="20"/>
        </w:rPr>
        <w:t>reply LS in a separate contribution for consideration [4].</w:t>
      </w:r>
    </w:p>
    <w:p w14:paraId="27054948" w14:textId="77777777" w:rsidR="00857B65" w:rsidRPr="002077B7" w:rsidRDefault="00857B65" w:rsidP="002077B7">
      <w:pPr>
        <w:jc w:val="both"/>
        <w:rPr>
          <w:rFonts w:ascii="Arial" w:hAnsi="Arial" w:cs="Arial"/>
          <w:bCs/>
          <w:sz w:val="20"/>
          <w:szCs w:val="20"/>
        </w:rPr>
      </w:pPr>
    </w:p>
    <w:p w14:paraId="5D2DDC34" w14:textId="62AA5838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682FD287" w:rsidR="0057672C" w:rsidRDefault="00DE1BDE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DE1BDE">
        <w:rPr>
          <w:rFonts w:ascii="Arial" w:hAnsi="Arial" w:cs="Arial"/>
          <w:bCs/>
          <w:sz w:val="20"/>
          <w:szCs w:val="20"/>
        </w:rPr>
        <w:t>R</w:t>
      </w:r>
      <w:r w:rsidR="004851B0">
        <w:rPr>
          <w:rFonts w:ascii="Arial" w:hAnsi="Arial" w:cs="Arial"/>
          <w:bCs/>
          <w:sz w:val="20"/>
          <w:szCs w:val="20"/>
        </w:rPr>
        <w:t>2</w:t>
      </w:r>
      <w:r w:rsidRPr="00DE1BDE">
        <w:rPr>
          <w:rFonts w:ascii="Arial" w:hAnsi="Arial" w:cs="Arial"/>
          <w:bCs/>
          <w:sz w:val="20"/>
          <w:szCs w:val="20"/>
        </w:rPr>
        <w:t>-2</w:t>
      </w:r>
      <w:r w:rsidR="004851B0">
        <w:rPr>
          <w:rFonts w:ascii="Arial" w:hAnsi="Arial" w:cs="Arial"/>
          <w:bCs/>
          <w:sz w:val="20"/>
          <w:szCs w:val="20"/>
        </w:rPr>
        <w:t>311586</w:t>
      </w:r>
      <w:r w:rsidRPr="00DE1BDE">
        <w:rPr>
          <w:rFonts w:ascii="Arial" w:hAnsi="Arial" w:cs="Arial"/>
          <w:bCs/>
          <w:sz w:val="20"/>
          <w:szCs w:val="20"/>
        </w:rPr>
        <w:t xml:space="preserve"> </w:t>
      </w:r>
      <w:r w:rsidR="004851B0">
        <w:rPr>
          <w:rFonts w:ascii="Arial" w:hAnsi="Arial" w:cs="Arial"/>
          <w:bCs/>
          <w:sz w:val="20"/>
          <w:szCs w:val="20"/>
        </w:rPr>
        <w:t>“</w:t>
      </w:r>
      <w:r w:rsidR="004851B0" w:rsidRPr="004851B0">
        <w:rPr>
          <w:rFonts w:ascii="Arial" w:hAnsi="Arial" w:cs="Arial"/>
          <w:bCs/>
          <w:sz w:val="20"/>
          <w:szCs w:val="20"/>
          <w:lang w:val="en-GB"/>
        </w:rPr>
        <w:t>LS on power class indication in lower MSD capability</w:t>
      </w:r>
      <w:r w:rsidRPr="00DE1BDE">
        <w:rPr>
          <w:rFonts w:ascii="Arial" w:hAnsi="Arial" w:cs="Arial"/>
          <w:bCs/>
          <w:sz w:val="20"/>
          <w:szCs w:val="20"/>
        </w:rPr>
        <w:t xml:space="preserve">”, </w:t>
      </w:r>
      <w:r w:rsidR="00A9741F">
        <w:rPr>
          <w:rFonts w:ascii="Arial" w:hAnsi="Arial" w:cs="Arial"/>
          <w:bCs/>
          <w:sz w:val="20"/>
          <w:szCs w:val="20"/>
        </w:rPr>
        <w:t>RAN</w:t>
      </w:r>
      <w:r w:rsidR="004851B0">
        <w:rPr>
          <w:rFonts w:ascii="Arial" w:hAnsi="Arial" w:cs="Arial"/>
          <w:bCs/>
          <w:sz w:val="20"/>
          <w:szCs w:val="20"/>
        </w:rPr>
        <w:t>2</w:t>
      </w:r>
      <w:r w:rsidRPr="00DE1BDE">
        <w:rPr>
          <w:rFonts w:ascii="Arial" w:hAnsi="Arial" w:cs="Arial"/>
          <w:bCs/>
          <w:sz w:val="20"/>
          <w:szCs w:val="20"/>
        </w:rPr>
        <w:t xml:space="preserve">, </w:t>
      </w:r>
      <w:r w:rsidR="004851B0" w:rsidRPr="00DE1BDE">
        <w:rPr>
          <w:rFonts w:ascii="Arial" w:hAnsi="Arial" w:cs="Arial"/>
          <w:bCs/>
          <w:sz w:val="20"/>
          <w:szCs w:val="20"/>
        </w:rPr>
        <w:t xml:space="preserve">3GPP TSG-RAN </w:t>
      </w:r>
      <w:r w:rsidR="004851B0">
        <w:rPr>
          <w:rFonts w:ascii="Arial" w:hAnsi="Arial" w:cs="Arial"/>
          <w:bCs/>
          <w:sz w:val="20"/>
          <w:szCs w:val="20"/>
        </w:rPr>
        <w:t xml:space="preserve">WG2 </w:t>
      </w:r>
      <w:r w:rsidR="004851B0" w:rsidRPr="00DE1BDE">
        <w:rPr>
          <w:rFonts w:ascii="Arial" w:hAnsi="Arial" w:cs="Arial"/>
          <w:bCs/>
          <w:sz w:val="20"/>
          <w:szCs w:val="20"/>
        </w:rPr>
        <w:t>Meeting #</w:t>
      </w:r>
      <w:r w:rsidR="004851B0">
        <w:rPr>
          <w:rFonts w:ascii="Arial" w:hAnsi="Arial" w:cs="Arial"/>
          <w:bCs/>
          <w:sz w:val="20"/>
          <w:szCs w:val="20"/>
        </w:rPr>
        <w:t>123bis, Xiamen, China, October 9</w:t>
      </w:r>
      <w:r w:rsidR="004851B0" w:rsidRPr="00AA0B06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4851B0">
        <w:rPr>
          <w:rFonts w:ascii="Arial" w:hAnsi="Arial" w:cs="Arial"/>
          <w:bCs/>
          <w:sz w:val="20"/>
          <w:szCs w:val="20"/>
        </w:rPr>
        <w:t xml:space="preserve"> – 13</w:t>
      </w:r>
      <w:r w:rsidR="004851B0" w:rsidRPr="00AA0B06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4851B0">
        <w:rPr>
          <w:rFonts w:ascii="Arial" w:hAnsi="Arial" w:cs="Arial"/>
          <w:bCs/>
          <w:sz w:val="20"/>
          <w:szCs w:val="20"/>
        </w:rPr>
        <w:t>, 2023</w:t>
      </w:r>
    </w:p>
    <w:p w14:paraId="25C04DEB" w14:textId="24CAB384" w:rsidR="00AA0B06" w:rsidRDefault="00AA0B06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</w:t>
      </w:r>
      <w:r w:rsidR="00D02C55">
        <w:rPr>
          <w:rFonts w:ascii="Arial" w:hAnsi="Arial" w:cs="Arial"/>
          <w:bCs/>
          <w:sz w:val="20"/>
          <w:szCs w:val="20"/>
        </w:rPr>
        <w:t>06594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D02C55" w:rsidRPr="00D02C55">
        <w:rPr>
          <w:rFonts w:ascii="Arial" w:hAnsi="Arial" w:cs="Arial"/>
          <w:bCs/>
          <w:sz w:val="20"/>
          <w:szCs w:val="20"/>
          <w:lang w:val="en-GB"/>
        </w:rPr>
        <w:t>draft LS on lower MSD capability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="00262F7D">
        <w:rPr>
          <w:rFonts w:ascii="Arial" w:hAnsi="Arial" w:cs="Arial"/>
          <w:bCs/>
          <w:sz w:val="20"/>
          <w:szCs w:val="20"/>
        </w:rPr>
        <w:t>RAN</w:t>
      </w:r>
      <w:r w:rsidR="00D02C55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DE1BDE">
        <w:rPr>
          <w:rFonts w:ascii="Arial" w:hAnsi="Arial" w:cs="Arial"/>
          <w:bCs/>
          <w:sz w:val="20"/>
          <w:szCs w:val="20"/>
        </w:rPr>
        <w:t xml:space="preserve">3GPP TSG-RAN </w:t>
      </w:r>
      <w:r>
        <w:rPr>
          <w:rFonts w:ascii="Arial" w:hAnsi="Arial" w:cs="Arial"/>
          <w:bCs/>
          <w:sz w:val="20"/>
          <w:szCs w:val="20"/>
        </w:rPr>
        <w:t>WG</w:t>
      </w:r>
      <w:r w:rsidR="00D02C55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DE1BDE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</w:t>
      </w:r>
      <w:r w:rsidR="00D02C55">
        <w:rPr>
          <w:rFonts w:ascii="Arial" w:hAnsi="Arial" w:cs="Arial"/>
          <w:bCs/>
          <w:sz w:val="20"/>
          <w:szCs w:val="20"/>
        </w:rPr>
        <w:t>06</w:t>
      </w:r>
      <w:r>
        <w:rPr>
          <w:rFonts w:ascii="Arial" w:hAnsi="Arial" w:cs="Arial"/>
          <w:bCs/>
          <w:sz w:val="20"/>
          <w:szCs w:val="20"/>
        </w:rPr>
        <w:t>bis</w:t>
      </w:r>
      <w:r w:rsidR="00D02C55">
        <w:rPr>
          <w:rFonts w:ascii="Arial" w:hAnsi="Arial" w:cs="Arial"/>
          <w:bCs/>
          <w:sz w:val="20"/>
          <w:szCs w:val="20"/>
        </w:rPr>
        <w:t>-e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D02C55">
        <w:rPr>
          <w:rFonts w:ascii="Arial" w:hAnsi="Arial" w:cs="Arial"/>
          <w:bCs/>
          <w:sz w:val="20"/>
          <w:szCs w:val="20"/>
        </w:rPr>
        <w:t>Online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D02C55">
        <w:rPr>
          <w:rFonts w:ascii="Arial" w:hAnsi="Arial" w:cs="Arial"/>
          <w:bCs/>
          <w:sz w:val="20"/>
          <w:szCs w:val="20"/>
        </w:rPr>
        <w:t>April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D02C55">
        <w:rPr>
          <w:rFonts w:ascii="Arial" w:hAnsi="Arial" w:cs="Arial"/>
          <w:bCs/>
          <w:sz w:val="20"/>
          <w:szCs w:val="20"/>
        </w:rPr>
        <w:t>17</w:t>
      </w:r>
      <w:r w:rsidRPr="00AA0B06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="00D02C55">
        <w:rPr>
          <w:rFonts w:ascii="Arial" w:hAnsi="Arial" w:cs="Arial"/>
          <w:bCs/>
          <w:sz w:val="20"/>
          <w:szCs w:val="20"/>
        </w:rPr>
        <w:t>26</w:t>
      </w:r>
      <w:r w:rsidRPr="00AA0B06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2023</w:t>
      </w:r>
    </w:p>
    <w:p w14:paraId="5EE3E2D9" w14:textId="304DEB87" w:rsidR="00D02C55" w:rsidRDefault="00D02C55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R4-2310276 “</w:t>
      </w:r>
      <w:r w:rsidRPr="00D02C55">
        <w:rPr>
          <w:rFonts w:ascii="Arial" w:hAnsi="Arial" w:cs="Arial"/>
          <w:bCs/>
          <w:sz w:val="20"/>
          <w:szCs w:val="20"/>
          <w:lang w:val="en-GB"/>
        </w:rPr>
        <w:t>LS on lower MSD capability</w:t>
      </w:r>
      <w:r>
        <w:rPr>
          <w:rFonts w:ascii="Arial" w:hAnsi="Arial" w:cs="Arial"/>
          <w:bCs/>
          <w:sz w:val="20"/>
          <w:szCs w:val="20"/>
          <w:lang w:val="en-GB"/>
        </w:rPr>
        <w:t xml:space="preserve">”, RAN4, </w:t>
      </w:r>
      <w:r w:rsidRPr="00DE1BDE">
        <w:rPr>
          <w:rFonts w:ascii="Arial" w:hAnsi="Arial" w:cs="Arial"/>
          <w:bCs/>
          <w:sz w:val="20"/>
          <w:szCs w:val="20"/>
        </w:rPr>
        <w:t xml:space="preserve">3GPP TSG-RAN </w:t>
      </w:r>
      <w:r>
        <w:rPr>
          <w:rFonts w:ascii="Arial" w:hAnsi="Arial" w:cs="Arial"/>
          <w:bCs/>
          <w:sz w:val="20"/>
          <w:szCs w:val="20"/>
        </w:rPr>
        <w:t xml:space="preserve">WG4 </w:t>
      </w:r>
      <w:r w:rsidRPr="00DE1BDE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 xml:space="preserve">107, </w:t>
      </w:r>
      <w:r w:rsidRPr="00D02C55">
        <w:rPr>
          <w:rFonts w:ascii="Arial" w:hAnsi="Arial" w:cs="Arial"/>
          <w:bCs/>
          <w:sz w:val="20"/>
          <w:szCs w:val="20"/>
        </w:rPr>
        <w:t>Incheon, South Korea, May 22</w:t>
      </w:r>
      <w:r w:rsidRPr="00D02C55">
        <w:rPr>
          <w:rFonts w:ascii="Arial" w:hAnsi="Arial" w:cs="Arial"/>
          <w:bCs/>
          <w:sz w:val="20"/>
          <w:szCs w:val="20"/>
          <w:vertAlign w:val="superscript"/>
        </w:rPr>
        <w:t>nd</w:t>
      </w:r>
      <w:r w:rsidRPr="00D02C55">
        <w:rPr>
          <w:rFonts w:ascii="Arial" w:hAnsi="Arial" w:cs="Arial"/>
          <w:bCs/>
          <w:sz w:val="20"/>
          <w:szCs w:val="20"/>
        </w:rPr>
        <w:t xml:space="preserve"> – 26</w:t>
      </w:r>
      <w:r w:rsidRPr="00D02C55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02C55">
        <w:rPr>
          <w:rFonts w:ascii="Arial" w:hAnsi="Arial" w:cs="Arial"/>
          <w:bCs/>
          <w:sz w:val="20"/>
          <w:szCs w:val="20"/>
        </w:rPr>
        <w:t>, 2023</w:t>
      </w:r>
    </w:p>
    <w:p w14:paraId="293AF81E" w14:textId="52B6DD14" w:rsidR="00E434D4" w:rsidRDefault="00E434D4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</w:t>
      </w:r>
      <w:r w:rsidR="006E28DC">
        <w:rPr>
          <w:rFonts w:ascii="Arial" w:hAnsi="Arial" w:cs="Arial"/>
          <w:bCs/>
          <w:sz w:val="20"/>
          <w:szCs w:val="20"/>
        </w:rPr>
        <w:t>19105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075D3E">
        <w:rPr>
          <w:rFonts w:ascii="Arial" w:hAnsi="Arial" w:cs="Arial"/>
          <w:bCs/>
          <w:sz w:val="20"/>
          <w:szCs w:val="20"/>
        </w:rPr>
        <w:t xml:space="preserve">[Draft] </w:t>
      </w:r>
      <w:r w:rsidRPr="00E434D4">
        <w:rPr>
          <w:rFonts w:ascii="Arial" w:hAnsi="Arial" w:cs="Arial"/>
          <w:bCs/>
          <w:sz w:val="20"/>
          <w:szCs w:val="20"/>
        </w:rPr>
        <w:t>Reply LS on power class indication in lower MSD capability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="00075D3E">
        <w:rPr>
          <w:rFonts w:ascii="Arial" w:hAnsi="Arial" w:cs="Arial"/>
          <w:bCs/>
          <w:sz w:val="20"/>
          <w:szCs w:val="20"/>
        </w:rPr>
        <w:t>Apple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DE1BDE">
        <w:rPr>
          <w:rFonts w:ascii="Arial" w:hAnsi="Arial" w:cs="Arial"/>
          <w:bCs/>
          <w:sz w:val="20"/>
          <w:szCs w:val="20"/>
        </w:rPr>
        <w:t xml:space="preserve">3GPP TSG-RAN </w:t>
      </w:r>
      <w:r>
        <w:rPr>
          <w:rFonts w:ascii="Arial" w:hAnsi="Arial" w:cs="Arial"/>
          <w:bCs/>
          <w:sz w:val="20"/>
          <w:szCs w:val="20"/>
        </w:rPr>
        <w:t xml:space="preserve">WG4 </w:t>
      </w:r>
      <w:r w:rsidRPr="00DE1BDE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109, Chicago</w:t>
      </w:r>
      <w:r w:rsidRPr="00D02C55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USA</w:t>
      </w:r>
      <w:r w:rsidRPr="00D02C55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November</w:t>
      </w:r>
      <w:r w:rsidRPr="00D02C55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13</w:t>
      </w:r>
      <w:r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02C55">
        <w:rPr>
          <w:rFonts w:ascii="Arial" w:hAnsi="Arial" w:cs="Arial"/>
          <w:bCs/>
          <w:sz w:val="20"/>
          <w:szCs w:val="20"/>
        </w:rPr>
        <w:t xml:space="preserve"> – </w:t>
      </w:r>
      <w:r>
        <w:rPr>
          <w:rFonts w:ascii="Arial" w:hAnsi="Arial" w:cs="Arial"/>
          <w:bCs/>
          <w:sz w:val="20"/>
          <w:szCs w:val="20"/>
        </w:rPr>
        <w:t>17</w:t>
      </w:r>
      <w:r w:rsidRPr="00D02C55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02C55">
        <w:rPr>
          <w:rFonts w:ascii="Arial" w:hAnsi="Arial" w:cs="Arial"/>
          <w:bCs/>
          <w:sz w:val="20"/>
          <w:szCs w:val="20"/>
        </w:rPr>
        <w:t>, 2023</w:t>
      </w:r>
    </w:p>
    <w:p w14:paraId="1A113B20" w14:textId="77777777" w:rsidR="00881ECF" w:rsidRDefault="00881ECF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213E5842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16435FD5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33F393D1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51801058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494B37C5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5F8661FD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1B1E9240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1001C777" w14:textId="77777777" w:rsidR="0025249E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p w14:paraId="48508214" w14:textId="77777777" w:rsidR="0025249E" w:rsidRPr="00857B65" w:rsidRDefault="0025249E" w:rsidP="00B27D0B">
      <w:pPr>
        <w:pStyle w:val="EX"/>
        <w:numPr>
          <w:ilvl w:val="0"/>
          <w:numId w:val="0"/>
        </w:numPr>
        <w:spacing w:after="180"/>
        <w:jc w:val="both"/>
        <w:rPr>
          <w:rFonts w:ascii="Arial" w:hAnsi="Arial" w:cs="Arial"/>
          <w:bCs/>
          <w:sz w:val="20"/>
          <w:szCs w:val="20"/>
        </w:rPr>
      </w:pPr>
    </w:p>
    <w:sectPr w:rsidR="0025249E" w:rsidRPr="00857B6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F4ED3" w14:textId="77777777" w:rsidR="00A1223B" w:rsidRDefault="00A1223B">
      <w:r>
        <w:separator/>
      </w:r>
    </w:p>
  </w:endnote>
  <w:endnote w:type="continuationSeparator" w:id="0">
    <w:p w14:paraId="6A9FC997" w14:textId="77777777" w:rsidR="00A1223B" w:rsidRDefault="00A1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A24E" w14:textId="77777777" w:rsidR="00A1223B" w:rsidRDefault="00A1223B">
      <w:r>
        <w:separator/>
      </w:r>
    </w:p>
  </w:footnote>
  <w:footnote w:type="continuationSeparator" w:id="0">
    <w:p w14:paraId="5524415C" w14:textId="77777777" w:rsidR="00A1223B" w:rsidRDefault="00A12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5D3E"/>
    <w:rsid w:val="00076DD0"/>
    <w:rsid w:val="000801B1"/>
    <w:rsid w:val="00080512"/>
    <w:rsid w:val="00080638"/>
    <w:rsid w:val="0008271C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A7399"/>
    <w:rsid w:val="000B6018"/>
    <w:rsid w:val="000B61FB"/>
    <w:rsid w:val="000B6AF7"/>
    <w:rsid w:val="000C16C8"/>
    <w:rsid w:val="000C172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1C4"/>
    <w:rsid w:val="000E6A30"/>
    <w:rsid w:val="000E751D"/>
    <w:rsid w:val="000F42FB"/>
    <w:rsid w:val="000F5EA9"/>
    <w:rsid w:val="001041BB"/>
    <w:rsid w:val="0010474C"/>
    <w:rsid w:val="00104BC6"/>
    <w:rsid w:val="00106392"/>
    <w:rsid w:val="00106A77"/>
    <w:rsid w:val="001104F4"/>
    <w:rsid w:val="00110796"/>
    <w:rsid w:val="00110A8D"/>
    <w:rsid w:val="00111EDD"/>
    <w:rsid w:val="00113A07"/>
    <w:rsid w:val="001140B8"/>
    <w:rsid w:val="00114E2C"/>
    <w:rsid w:val="00120C7E"/>
    <w:rsid w:val="00121103"/>
    <w:rsid w:val="00133525"/>
    <w:rsid w:val="001353C2"/>
    <w:rsid w:val="00137EE2"/>
    <w:rsid w:val="00141326"/>
    <w:rsid w:val="00142C17"/>
    <w:rsid w:val="001441A8"/>
    <w:rsid w:val="00146BF3"/>
    <w:rsid w:val="0014707B"/>
    <w:rsid w:val="001476E2"/>
    <w:rsid w:val="001507CE"/>
    <w:rsid w:val="001553DE"/>
    <w:rsid w:val="00160A04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1A9F"/>
    <w:rsid w:val="001B2D20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077B7"/>
    <w:rsid w:val="002107B1"/>
    <w:rsid w:val="002121FB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650"/>
    <w:rsid w:val="002347A2"/>
    <w:rsid w:val="00234D70"/>
    <w:rsid w:val="002363C0"/>
    <w:rsid w:val="00242B97"/>
    <w:rsid w:val="0024384F"/>
    <w:rsid w:val="002450A4"/>
    <w:rsid w:val="00247926"/>
    <w:rsid w:val="0025249E"/>
    <w:rsid w:val="00256995"/>
    <w:rsid w:val="00257410"/>
    <w:rsid w:val="002608DE"/>
    <w:rsid w:val="00261B7C"/>
    <w:rsid w:val="00262F7D"/>
    <w:rsid w:val="002637C2"/>
    <w:rsid w:val="0026424E"/>
    <w:rsid w:val="00266DC0"/>
    <w:rsid w:val="002675F0"/>
    <w:rsid w:val="002726BC"/>
    <w:rsid w:val="00274A9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6065"/>
    <w:rsid w:val="00296836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67E4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300CDB"/>
    <w:rsid w:val="00302B10"/>
    <w:rsid w:val="00302C30"/>
    <w:rsid w:val="0030430D"/>
    <w:rsid w:val="0030532E"/>
    <w:rsid w:val="00305D20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25B7"/>
    <w:rsid w:val="00335F34"/>
    <w:rsid w:val="0034052F"/>
    <w:rsid w:val="00347CC3"/>
    <w:rsid w:val="0035086E"/>
    <w:rsid w:val="0035389E"/>
    <w:rsid w:val="00353B76"/>
    <w:rsid w:val="0035462D"/>
    <w:rsid w:val="00354C53"/>
    <w:rsid w:val="00360BBA"/>
    <w:rsid w:val="003615F4"/>
    <w:rsid w:val="00372A21"/>
    <w:rsid w:val="00375448"/>
    <w:rsid w:val="003765B8"/>
    <w:rsid w:val="00376B6D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297C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27A8"/>
    <w:rsid w:val="00453FBB"/>
    <w:rsid w:val="00453FE3"/>
    <w:rsid w:val="004540A9"/>
    <w:rsid w:val="00454293"/>
    <w:rsid w:val="0045717A"/>
    <w:rsid w:val="00462BB8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51B0"/>
    <w:rsid w:val="004868AD"/>
    <w:rsid w:val="00487112"/>
    <w:rsid w:val="00495736"/>
    <w:rsid w:val="00496BA8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6974"/>
    <w:rsid w:val="004C72F9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E213A"/>
    <w:rsid w:val="004E2762"/>
    <w:rsid w:val="004E4D20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0297"/>
    <w:rsid w:val="0051276C"/>
    <w:rsid w:val="00513CF2"/>
    <w:rsid w:val="005152B9"/>
    <w:rsid w:val="005212D6"/>
    <w:rsid w:val="00523F59"/>
    <w:rsid w:val="00524E74"/>
    <w:rsid w:val="00526291"/>
    <w:rsid w:val="00526A6E"/>
    <w:rsid w:val="00527059"/>
    <w:rsid w:val="00527C02"/>
    <w:rsid w:val="00531036"/>
    <w:rsid w:val="0053388B"/>
    <w:rsid w:val="00534BE5"/>
    <w:rsid w:val="00534BF4"/>
    <w:rsid w:val="00535773"/>
    <w:rsid w:val="00537654"/>
    <w:rsid w:val="00541809"/>
    <w:rsid w:val="00543E6C"/>
    <w:rsid w:val="00545F02"/>
    <w:rsid w:val="0055291B"/>
    <w:rsid w:val="005566E9"/>
    <w:rsid w:val="00556D61"/>
    <w:rsid w:val="00560743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6E63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142B"/>
    <w:rsid w:val="005F23E7"/>
    <w:rsid w:val="005F28DB"/>
    <w:rsid w:val="005F393C"/>
    <w:rsid w:val="005F39D5"/>
    <w:rsid w:val="005F59E9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763"/>
    <w:rsid w:val="006758B1"/>
    <w:rsid w:val="0068290F"/>
    <w:rsid w:val="006847C4"/>
    <w:rsid w:val="0068530E"/>
    <w:rsid w:val="00685A25"/>
    <w:rsid w:val="00687D57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28DC"/>
    <w:rsid w:val="006E5A69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634"/>
    <w:rsid w:val="00776849"/>
    <w:rsid w:val="007809E5"/>
    <w:rsid w:val="00781F0F"/>
    <w:rsid w:val="007833DA"/>
    <w:rsid w:val="00787683"/>
    <w:rsid w:val="007921F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5CD8"/>
    <w:rsid w:val="007D12CB"/>
    <w:rsid w:val="007D1CA7"/>
    <w:rsid w:val="007D7EEC"/>
    <w:rsid w:val="007E0113"/>
    <w:rsid w:val="007E1E1E"/>
    <w:rsid w:val="007E20A7"/>
    <w:rsid w:val="007E27DA"/>
    <w:rsid w:val="007E33C8"/>
    <w:rsid w:val="007E3F11"/>
    <w:rsid w:val="007E448B"/>
    <w:rsid w:val="007E4845"/>
    <w:rsid w:val="007E5AE9"/>
    <w:rsid w:val="007E6354"/>
    <w:rsid w:val="007E6747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1500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2A98"/>
    <w:rsid w:val="00823EC7"/>
    <w:rsid w:val="008246AB"/>
    <w:rsid w:val="0082493D"/>
    <w:rsid w:val="00825EDF"/>
    <w:rsid w:val="00830747"/>
    <w:rsid w:val="00832AA2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4597"/>
    <w:rsid w:val="0085666A"/>
    <w:rsid w:val="00856EF6"/>
    <w:rsid w:val="00857B65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1ECF"/>
    <w:rsid w:val="00882CF3"/>
    <w:rsid w:val="008855B9"/>
    <w:rsid w:val="00886F35"/>
    <w:rsid w:val="0088727A"/>
    <w:rsid w:val="0089062C"/>
    <w:rsid w:val="0089137B"/>
    <w:rsid w:val="00893E1A"/>
    <w:rsid w:val="00894406"/>
    <w:rsid w:val="00895E23"/>
    <w:rsid w:val="008A3527"/>
    <w:rsid w:val="008A5F18"/>
    <w:rsid w:val="008A78FF"/>
    <w:rsid w:val="008B4249"/>
    <w:rsid w:val="008B7C99"/>
    <w:rsid w:val="008C08B8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7038"/>
    <w:rsid w:val="008D74FE"/>
    <w:rsid w:val="008D7883"/>
    <w:rsid w:val="008E2413"/>
    <w:rsid w:val="008E290E"/>
    <w:rsid w:val="008E7986"/>
    <w:rsid w:val="008E7B99"/>
    <w:rsid w:val="008F13D1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001"/>
    <w:rsid w:val="00935136"/>
    <w:rsid w:val="0093559B"/>
    <w:rsid w:val="009357CD"/>
    <w:rsid w:val="009372B5"/>
    <w:rsid w:val="00940254"/>
    <w:rsid w:val="009422F1"/>
    <w:rsid w:val="00942EC2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6330"/>
    <w:rsid w:val="009777DB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33B1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32"/>
    <w:rsid w:val="00A06AAF"/>
    <w:rsid w:val="00A06F4F"/>
    <w:rsid w:val="00A07BCF"/>
    <w:rsid w:val="00A102F2"/>
    <w:rsid w:val="00A10F02"/>
    <w:rsid w:val="00A1223B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830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C0150"/>
    <w:rsid w:val="00AC1D9D"/>
    <w:rsid w:val="00AC3007"/>
    <w:rsid w:val="00AC3CC6"/>
    <w:rsid w:val="00AC541B"/>
    <w:rsid w:val="00AC56C6"/>
    <w:rsid w:val="00AC6BC6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F1267"/>
    <w:rsid w:val="00AF2977"/>
    <w:rsid w:val="00AF7AB0"/>
    <w:rsid w:val="00B00BD4"/>
    <w:rsid w:val="00B037D2"/>
    <w:rsid w:val="00B067E0"/>
    <w:rsid w:val="00B128FD"/>
    <w:rsid w:val="00B12B07"/>
    <w:rsid w:val="00B1390A"/>
    <w:rsid w:val="00B14A84"/>
    <w:rsid w:val="00B14CCF"/>
    <w:rsid w:val="00B150E6"/>
    <w:rsid w:val="00B15449"/>
    <w:rsid w:val="00B15FE6"/>
    <w:rsid w:val="00B16E7C"/>
    <w:rsid w:val="00B220C1"/>
    <w:rsid w:val="00B2568A"/>
    <w:rsid w:val="00B27D0B"/>
    <w:rsid w:val="00B31CAA"/>
    <w:rsid w:val="00B3227E"/>
    <w:rsid w:val="00B3241C"/>
    <w:rsid w:val="00B34D40"/>
    <w:rsid w:val="00B35505"/>
    <w:rsid w:val="00B36A7D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6FBB"/>
    <w:rsid w:val="00B804A1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B0496"/>
    <w:rsid w:val="00BB661C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582B"/>
    <w:rsid w:val="00C759F8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7868"/>
    <w:rsid w:val="00C97EE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1BA0"/>
    <w:rsid w:val="00CC3116"/>
    <w:rsid w:val="00CC3947"/>
    <w:rsid w:val="00CC5BE3"/>
    <w:rsid w:val="00CD5CF4"/>
    <w:rsid w:val="00CE0B91"/>
    <w:rsid w:val="00CE1B41"/>
    <w:rsid w:val="00CE1D47"/>
    <w:rsid w:val="00CE2F48"/>
    <w:rsid w:val="00CE6DD7"/>
    <w:rsid w:val="00CF054E"/>
    <w:rsid w:val="00CF1121"/>
    <w:rsid w:val="00CF20E3"/>
    <w:rsid w:val="00CF3841"/>
    <w:rsid w:val="00CF620C"/>
    <w:rsid w:val="00CF65B5"/>
    <w:rsid w:val="00D00BA3"/>
    <w:rsid w:val="00D02C55"/>
    <w:rsid w:val="00D05335"/>
    <w:rsid w:val="00D05C22"/>
    <w:rsid w:val="00D07B82"/>
    <w:rsid w:val="00D1495D"/>
    <w:rsid w:val="00D165A8"/>
    <w:rsid w:val="00D16BB2"/>
    <w:rsid w:val="00D20C25"/>
    <w:rsid w:val="00D22187"/>
    <w:rsid w:val="00D22803"/>
    <w:rsid w:val="00D238B2"/>
    <w:rsid w:val="00D23F96"/>
    <w:rsid w:val="00D2683C"/>
    <w:rsid w:val="00D309CC"/>
    <w:rsid w:val="00D32320"/>
    <w:rsid w:val="00D33957"/>
    <w:rsid w:val="00D35FEF"/>
    <w:rsid w:val="00D4156E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75A9"/>
    <w:rsid w:val="00D67D1F"/>
    <w:rsid w:val="00D71468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1818"/>
    <w:rsid w:val="00DB26B1"/>
    <w:rsid w:val="00DB4052"/>
    <w:rsid w:val="00DB5DA1"/>
    <w:rsid w:val="00DB6C59"/>
    <w:rsid w:val="00DB76DB"/>
    <w:rsid w:val="00DB79F7"/>
    <w:rsid w:val="00DC03CF"/>
    <w:rsid w:val="00DC309B"/>
    <w:rsid w:val="00DC353B"/>
    <w:rsid w:val="00DC4DA2"/>
    <w:rsid w:val="00DC4F6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76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34D4"/>
    <w:rsid w:val="00E44582"/>
    <w:rsid w:val="00E44603"/>
    <w:rsid w:val="00E471F4"/>
    <w:rsid w:val="00E50F5D"/>
    <w:rsid w:val="00E513C1"/>
    <w:rsid w:val="00E52814"/>
    <w:rsid w:val="00E54B95"/>
    <w:rsid w:val="00E64596"/>
    <w:rsid w:val="00E670E7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B061A"/>
    <w:rsid w:val="00EB1120"/>
    <w:rsid w:val="00EB1575"/>
    <w:rsid w:val="00EB36BA"/>
    <w:rsid w:val="00EB7E28"/>
    <w:rsid w:val="00EC17AD"/>
    <w:rsid w:val="00EC25E7"/>
    <w:rsid w:val="00EC4847"/>
    <w:rsid w:val="00EC4A25"/>
    <w:rsid w:val="00EC4F16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A0C"/>
    <w:rsid w:val="00EF434A"/>
    <w:rsid w:val="00EF70F3"/>
    <w:rsid w:val="00F00DB7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5A8C"/>
    <w:rsid w:val="00F47A34"/>
    <w:rsid w:val="00F54BE6"/>
    <w:rsid w:val="00F55F74"/>
    <w:rsid w:val="00F565B6"/>
    <w:rsid w:val="00F62AEB"/>
    <w:rsid w:val="00F644CD"/>
    <w:rsid w:val="00F653B8"/>
    <w:rsid w:val="00F662C2"/>
    <w:rsid w:val="00F70647"/>
    <w:rsid w:val="00F70773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96F4A"/>
    <w:rsid w:val="00FA09D0"/>
    <w:rsid w:val="00FA1266"/>
    <w:rsid w:val="00FA29A4"/>
    <w:rsid w:val="00FA3A4C"/>
    <w:rsid w:val="00FB133A"/>
    <w:rsid w:val="00FB50B5"/>
    <w:rsid w:val="00FB586F"/>
    <w:rsid w:val="00FB59CE"/>
    <w:rsid w:val="00FB645D"/>
    <w:rsid w:val="00FB6A3D"/>
    <w:rsid w:val="00FB7308"/>
    <w:rsid w:val="00FC1192"/>
    <w:rsid w:val="00FC30C4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4673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2023-11-03T04:26:00Z</dcterms:created>
  <dcterms:modified xsi:type="dcterms:W3CDTF">2023-11-03T18:26:00Z</dcterms:modified>
  <cp:category/>
</cp:coreProperties>
</file>